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49" w:rsidRPr="00C27249" w:rsidRDefault="00C27249" w:rsidP="00C27249">
      <w:pPr>
        <w:pStyle w:val="KeinLeerraum"/>
        <w:rPr>
          <w:rFonts w:ascii="Arial" w:hAnsi="Arial" w:cs="Arial"/>
        </w:rPr>
      </w:pPr>
      <w:r w:rsidRPr="00BF4F3B">
        <w:rPr>
          <w:rFonts w:ascii="Arial" w:hAnsi="Arial" w:cs="Arial"/>
          <w:b/>
        </w:rPr>
        <w:t xml:space="preserve">Kombinationsjalousie gerade </w:t>
      </w:r>
      <w:proofErr w:type="spellStart"/>
      <w:r>
        <w:rPr>
          <w:rFonts w:ascii="Arial" w:hAnsi="Arial" w:cs="Arial"/>
          <w:b/>
        </w:rPr>
        <w:t>AsyFlex</w:t>
      </w:r>
      <w:proofErr w:type="spellEnd"/>
      <w:r>
        <w:rPr>
          <w:rFonts w:ascii="Arial" w:hAnsi="Arial" w:cs="Arial"/>
          <w:b/>
        </w:rPr>
        <w:t xml:space="preserve"> G 8</w:t>
      </w:r>
      <w:r w:rsidRPr="00BF4F3B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mit Stabführung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</w:p>
    <w:p w:rsidR="00C27249" w:rsidRPr="000369FB" w:rsidRDefault="00C27249" w:rsidP="00C272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Außenjalousien Fabrikat </w:t>
      </w:r>
      <w:proofErr w:type="spellStart"/>
      <w:r>
        <w:rPr>
          <w:rFonts w:ascii="Arial" w:hAnsi="Arial" w:cs="Arial"/>
        </w:rPr>
        <w:t>Reflexa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AsyFlex</w:t>
      </w:r>
      <w:proofErr w:type="spellEnd"/>
      <w:r>
        <w:rPr>
          <w:rFonts w:ascii="Arial" w:hAnsi="Arial" w:cs="Arial"/>
        </w:rPr>
        <w:t xml:space="preserve"> G 80 mit Stabführung oder Außenjalousien mit mindestens gleichwertigen, technischen Ausstattungsmerkmalen.</w:t>
      </w:r>
    </w:p>
    <w:p w:rsidR="00C27249" w:rsidRDefault="00C27249" w:rsidP="00C27249">
      <w:pPr>
        <w:spacing w:after="0" w:line="240" w:lineRule="auto"/>
        <w:rPr>
          <w:rFonts w:ascii="Arial" w:hAnsi="Arial" w:cs="Arial"/>
        </w:rPr>
      </w:pPr>
    </w:p>
    <w:p w:rsidR="00C27249" w:rsidRDefault="00C27249" w:rsidP="00C27249">
      <w:pPr>
        <w:spacing w:after="0" w:line="240" w:lineRule="auto"/>
        <w:rPr>
          <w:rFonts w:ascii="Arial" w:hAnsi="Arial" w:cs="Arial"/>
        </w:rPr>
      </w:pPr>
    </w:p>
    <w:p w:rsidR="00C27249" w:rsidRPr="00192A6A" w:rsidRDefault="00C27249" w:rsidP="00C27249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C27249" w:rsidRPr="00334FCA" w:rsidRDefault="00C27249" w:rsidP="00C27249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C27249" w:rsidRDefault="00C27249" w:rsidP="00C27249">
      <w:pPr>
        <w:spacing w:after="0" w:line="240" w:lineRule="auto"/>
        <w:rPr>
          <w:rFonts w:ascii="Arial" w:hAnsi="Arial" w:cs="Arial"/>
        </w:rPr>
      </w:pP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Liefern und fachgerecht montieren von Außenjalousien wie im Einzelnen beschrieben laut Anlagenbeschreibung bestehend aus: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         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</w:p>
    <w:p w:rsidR="00C27249" w:rsidRDefault="00C27249" w:rsidP="00C27249">
      <w:pPr>
        <w:pStyle w:val="KeinLeerraum"/>
        <w:rPr>
          <w:rFonts w:ascii="Arial" w:hAnsi="Arial" w:cs="Arial"/>
          <w:b/>
        </w:rPr>
      </w:pPr>
      <w:r w:rsidRPr="00BF4F3B">
        <w:rPr>
          <w:rFonts w:ascii="Arial" w:hAnsi="Arial" w:cs="Arial"/>
          <w:b/>
        </w:rPr>
        <w:t>Oberschiene</w:t>
      </w:r>
    </w:p>
    <w:p w:rsidR="00C27249" w:rsidRDefault="00C27249" w:rsidP="00C27249">
      <w:pPr>
        <w:pStyle w:val="KeinLeerraum"/>
        <w:rPr>
          <w:rFonts w:ascii="Arial" w:hAnsi="Arial" w:cs="Arial"/>
          <w:b/>
        </w:rPr>
      </w:pPr>
    </w:p>
    <w:p w:rsidR="00C27249" w:rsidRPr="00BF4F3B" w:rsidRDefault="00C27249" w:rsidP="00C27249">
      <w:pPr>
        <w:pStyle w:val="KeinLeerraum"/>
        <w:numPr>
          <w:ilvl w:val="0"/>
          <w:numId w:val="1"/>
        </w:numPr>
        <w:rPr>
          <w:rFonts w:ascii="Arial" w:hAnsi="Arial" w:cs="Arial"/>
          <w:b/>
        </w:rPr>
      </w:pPr>
      <w:r w:rsidRPr="00BF4F3B">
        <w:rPr>
          <w:rFonts w:ascii="Arial" w:hAnsi="Arial" w:cs="Arial"/>
        </w:rPr>
        <w:t xml:space="preserve">Stranggepresstes Aluminiumprofil </w:t>
      </w:r>
    </w:p>
    <w:p w:rsidR="00C27249" w:rsidRDefault="00C27249" w:rsidP="00C27249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>Maße 59 x 51 mm</w:t>
      </w:r>
    </w:p>
    <w:p w:rsidR="00C27249" w:rsidRPr="00C27249" w:rsidRDefault="00C27249" w:rsidP="00C27249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>naturblank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         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</w:p>
    <w:p w:rsidR="00C27249" w:rsidRPr="00C27249" w:rsidRDefault="00C27249" w:rsidP="00C27249">
      <w:pPr>
        <w:pStyle w:val="KeinLeerraum"/>
        <w:rPr>
          <w:rFonts w:ascii="Arial" w:hAnsi="Arial" w:cs="Arial"/>
          <w:b/>
        </w:rPr>
      </w:pPr>
      <w:r w:rsidRPr="00C27249">
        <w:rPr>
          <w:rFonts w:ascii="Arial" w:hAnsi="Arial" w:cs="Arial"/>
          <w:b/>
        </w:rPr>
        <w:t xml:space="preserve">Bedienung </w:t>
      </w:r>
    </w:p>
    <w:p w:rsidR="00C27249" w:rsidRDefault="00C27249" w:rsidP="00C27249">
      <w:pPr>
        <w:pStyle w:val="KeinLeerraum"/>
        <w:rPr>
          <w:rFonts w:ascii="Arial" w:hAnsi="Arial" w:cs="Arial"/>
        </w:rPr>
      </w:pPr>
    </w:p>
    <w:p w:rsidR="00C27249" w:rsidRDefault="00C27249" w:rsidP="00C27249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Elektroantrieb </w:t>
      </w:r>
      <w:r>
        <w:rPr>
          <w:rFonts w:ascii="Arial" w:hAnsi="Arial" w:cs="Arial"/>
        </w:rPr>
        <w:t>(</w:t>
      </w:r>
      <w:r w:rsidRPr="00C27249">
        <w:rPr>
          <w:rFonts w:ascii="Arial" w:hAnsi="Arial" w:cs="Arial"/>
        </w:rPr>
        <w:t>Elektromotor 230 V, 50 Hz</w:t>
      </w:r>
      <w:r>
        <w:rPr>
          <w:rFonts w:ascii="Arial" w:hAnsi="Arial" w:cs="Arial"/>
        </w:rPr>
        <w:t>)</w:t>
      </w:r>
    </w:p>
    <w:p w:rsidR="00C27249" w:rsidRDefault="00C27249" w:rsidP="00C27249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>in die Oberschiene (links,</w:t>
      </w:r>
      <w:r>
        <w:rPr>
          <w:rFonts w:ascii="Arial" w:hAnsi="Arial" w:cs="Arial"/>
        </w:rPr>
        <w:t xml:space="preserve"> m</w:t>
      </w:r>
      <w:r w:rsidRPr="00C27249">
        <w:rPr>
          <w:rFonts w:ascii="Arial" w:hAnsi="Arial" w:cs="Arial"/>
        </w:rPr>
        <w:t>itt</w:t>
      </w:r>
      <w:r>
        <w:rPr>
          <w:rFonts w:ascii="Arial" w:hAnsi="Arial" w:cs="Arial"/>
        </w:rPr>
        <w:t>ig</w:t>
      </w:r>
      <w:r w:rsidRPr="00C27249">
        <w:rPr>
          <w:rFonts w:ascii="Arial" w:hAnsi="Arial" w:cs="Arial"/>
        </w:rPr>
        <w:t xml:space="preserve">, rechts) eingebaut </w:t>
      </w:r>
    </w:p>
    <w:p w:rsidR="00C27249" w:rsidRDefault="00C27249" w:rsidP="00C27249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>für Heben, Senken und Wendung</w:t>
      </w:r>
    </w:p>
    <w:p w:rsidR="00C27249" w:rsidRDefault="00C27249" w:rsidP="00C27249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Integrierte Endlagenabschaltung für die obere und untere </w:t>
      </w:r>
      <w:proofErr w:type="spellStart"/>
      <w:r w:rsidRPr="00C27249">
        <w:rPr>
          <w:rFonts w:ascii="Arial" w:hAnsi="Arial" w:cs="Arial"/>
        </w:rPr>
        <w:t>Endlage</w:t>
      </w:r>
      <w:proofErr w:type="spellEnd"/>
    </w:p>
    <w:p w:rsidR="00C27249" w:rsidRDefault="00C27249" w:rsidP="00C27249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Anschluss durch </w:t>
      </w:r>
      <w:proofErr w:type="spellStart"/>
      <w:r w:rsidRPr="00C27249">
        <w:rPr>
          <w:rFonts w:ascii="Arial" w:hAnsi="Arial" w:cs="Arial"/>
        </w:rPr>
        <w:t>Steckerkupplung</w:t>
      </w:r>
      <w:proofErr w:type="spellEnd"/>
      <w:r w:rsidRPr="00C27249">
        <w:rPr>
          <w:rFonts w:ascii="Arial" w:hAnsi="Arial" w:cs="Arial"/>
        </w:rPr>
        <w:t>; Kabellänge ca. 70 cm</w:t>
      </w:r>
    </w:p>
    <w:p w:rsidR="00C27249" w:rsidRPr="00C27249" w:rsidRDefault="00C27249" w:rsidP="00C27249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Die </w:t>
      </w:r>
      <w:proofErr w:type="spellStart"/>
      <w:r w:rsidRPr="00C27249">
        <w:rPr>
          <w:rFonts w:ascii="Arial" w:hAnsi="Arial" w:cs="Arial"/>
        </w:rPr>
        <w:t>Endlagen</w:t>
      </w:r>
      <w:proofErr w:type="spellEnd"/>
      <w:r w:rsidRPr="00C27249">
        <w:rPr>
          <w:rFonts w:ascii="Arial" w:hAnsi="Arial" w:cs="Arial"/>
        </w:rPr>
        <w:t xml:space="preserve"> sind werkseitig eingestellt.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         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</w:p>
    <w:p w:rsidR="00C27249" w:rsidRPr="00C27249" w:rsidRDefault="00C27249" w:rsidP="00C27249">
      <w:pPr>
        <w:pStyle w:val="KeinLeerraum"/>
        <w:rPr>
          <w:rFonts w:ascii="Arial" w:hAnsi="Arial" w:cs="Arial"/>
          <w:b/>
        </w:rPr>
      </w:pPr>
      <w:r w:rsidRPr="00C27249">
        <w:rPr>
          <w:rFonts w:ascii="Arial" w:hAnsi="Arial" w:cs="Arial"/>
          <w:b/>
        </w:rPr>
        <w:t>Lamellenbehang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</w:p>
    <w:p w:rsidR="00C27249" w:rsidRDefault="00C27249" w:rsidP="00C27249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>Flachlamelle (nicht randgebördelt)</w:t>
      </w:r>
    </w:p>
    <w:p w:rsidR="00C27249" w:rsidRDefault="00C27249" w:rsidP="00C27249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>80 mm breites,</w:t>
      </w:r>
      <w:r>
        <w:rPr>
          <w:rFonts w:ascii="Arial" w:hAnsi="Arial" w:cs="Arial"/>
        </w:rPr>
        <w:t xml:space="preserve"> </w:t>
      </w:r>
      <w:r w:rsidRPr="00C27249">
        <w:rPr>
          <w:rFonts w:ascii="Arial" w:hAnsi="Arial" w:cs="Arial"/>
        </w:rPr>
        <w:t xml:space="preserve">gewölbtes Spezial-Aluminiumband </w:t>
      </w:r>
    </w:p>
    <w:p w:rsidR="00C27249" w:rsidRDefault="00C27249" w:rsidP="00C27249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mit lichtechter, korrosionsbeständiger Lackbeschichtung. </w:t>
      </w:r>
    </w:p>
    <w:p w:rsidR="00C27249" w:rsidRDefault="00C27249" w:rsidP="00C27249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C27249">
        <w:rPr>
          <w:rFonts w:ascii="Arial" w:hAnsi="Arial" w:cs="Arial"/>
          <w:noProof/>
        </w:rPr>
        <w:t>Lamellenfarbe gemäß Reflexa-Farbkarte</w:t>
      </w:r>
    </w:p>
    <w:p w:rsidR="00C27249" w:rsidRPr="00C27249" w:rsidRDefault="00C27249" w:rsidP="00C27249">
      <w:pPr>
        <w:pStyle w:val="KeinLeerraum"/>
        <w:numPr>
          <w:ilvl w:val="0"/>
          <w:numId w:val="4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>Lamellen fahren im geschlossenen Zustand ab und im waagrecht geöffneten</w:t>
      </w:r>
      <w:r>
        <w:rPr>
          <w:rFonts w:ascii="Arial" w:hAnsi="Arial" w:cs="Arial"/>
        </w:rPr>
        <w:t xml:space="preserve"> </w:t>
      </w:r>
      <w:r w:rsidRPr="00C27249">
        <w:rPr>
          <w:rFonts w:ascii="Arial" w:hAnsi="Arial" w:cs="Arial"/>
        </w:rPr>
        <w:t>Zustand auf.</w:t>
      </w:r>
    </w:p>
    <w:p w:rsidR="00C27249" w:rsidRDefault="00C27249" w:rsidP="00C27249">
      <w:pPr>
        <w:pStyle w:val="KeinLeerraum"/>
        <w:rPr>
          <w:rFonts w:ascii="Arial" w:hAnsi="Arial" w:cs="Arial"/>
          <w:noProof/>
        </w:rPr>
      </w:pPr>
    </w:p>
    <w:p w:rsidR="00C27249" w:rsidRDefault="00C27249" w:rsidP="00C27249">
      <w:pPr>
        <w:pStyle w:val="KeinLeerraum"/>
        <w:rPr>
          <w:rFonts w:ascii="Arial" w:hAnsi="Arial" w:cs="Arial"/>
        </w:rPr>
      </w:pPr>
    </w:p>
    <w:p w:rsidR="00C27249" w:rsidRPr="00C27249" w:rsidRDefault="00C27249" w:rsidP="00C27249">
      <w:pPr>
        <w:pStyle w:val="KeinLeerraum"/>
        <w:rPr>
          <w:rFonts w:ascii="Arial" w:hAnsi="Arial" w:cs="Arial"/>
          <w:b/>
        </w:rPr>
      </w:pPr>
      <w:r w:rsidRPr="00C27249">
        <w:rPr>
          <w:rFonts w:ascii="Arial" w:hAnsi="Arial" w:cs="Arial"/>
          <w:b/>
        </w:rPr>
        <w:t xml:space="preserve">Leiterkordel </w:t>
      </w:r>
    </w:p>
    <w:p w:rsidR="00C27249" w:rsidRDefault="00C27249" w:rsidP="00C27249">
      <w:pPr>
        <w:pStyle w:val="KeinLeerraum"/>
        <w:rPr>
          <w:rFonts w:ascii="Arial" w:hAnsi="Arial" w:cs="Arial"/>
        </w:rPr>
      </w:pPr>
    </w:p>
    <w:p w:rsidR="005A4DA2" w:rsidRDefault="005A4DA2" w:rsidP="005A4DA2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Hochfestes Polyesterband, </w:t>
      </w:r>
      <w:proofErr w:type="spellStart"/>
      <w:r>
        <w:rPr>
          <w:rFonts w:ascii="Arial" w:hAnsi="Arial" w:cs="Arial"/>
        </w:rPr>
        <w:t>Aramidverstärkt</w:t>
      </w:r>
      <w:proofErr w:type="spellEnd"/>
      <w:r w:rsidRPr="00E725EA">
        <w:rPr>
          <w:rFonts w:ascii="Arial" w:hAnsi="Arial" w:cs="Arial"/>
        </w:rPr>
        <w:t xml:space="preserve"> </w:t>
      </w:r>
    </w:p>
    <w:p w:rsidR="00C27249" w:rsidRDefault="00C27249" w:rsidP="00C27249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>mit eingeflochtenen Stegfäden</w:t>
      </w:r>
    </w:p>
    <w:p w:rsidR="00740265" w:rsidRDefault="00C27249" w:rsidP="00C27249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C27249">
        <w:rPr>
          <w:rFonts w:ascii="Arial" w:hAnsi="Arial" w:cs="Arial"/>
        </w:rPr>
        <w:t>Lamellen eingeschoben</w:t>
      </w:r>
    </w:p>
    <w:p w:rsidR="00740265" w:rsidRDefault="00C27249" w:rsidP="00C27249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740265">
        <w:rPr>
          <w:rFonts w:ascii="Arial" w:hAnsi="Arial" w:cs="Arial"/>
        </w:rPr>
        <w:t>Führung der Leiterkordel durch</w:t>
      </w:r>
      <w:r w:rsidR="00740265">
        <w:rPr>
          <w:rFonts w:ascii="Arial" w:hAnsi="Arial" w:cs="Arial"/>
        </w:rPr>
        <w:t xml:space="preserve"> </w:t>
      </w:r>
      <w:r w:rsidRPr="00740265">
        <w:rPr>
          <w:rFonts w:ascii="Arial" w:hAnsi="Arial" w:cs="Arial"/>
        </w:rPr>
        <w:t>Lamellenclips</w:t>
      </w:r>
    </w:p>
    <w:p w:rsidR="00740265" w:rsidRDefault="00740265" w:rsidP="00740265">
      <w:pPr>
        <w:pStyle w:val="KeinLeerraum"/>
        <w:rPr>
          <w:rFonts w:ascii="Arial" w:hAnsi="Arial" w:cs="Arial"/>
        </w:rPr>
      </w:pPr>
    </w:p>
    <w:p w:rsidR="00CE67ED" w:rsidRDefault="00CE67ED" w:rsidP="00740265">
      <w:pPr>
        <w:pStyle w:val="KeinLeerraum"/>
        <w:rPr>
          <w:rFonts w:ascii="Arial" w:hAnsi="Arial" w:cs="Arial"/>
        </w:rPr>
      </w:pPr>
    </w:p>
    <w:p w:rsidR="00CE67ED" w:rsidRPr="00AF1683" w:rsidRDefault="00CE67ED" w:rsidP="00CE67ED">
      <w:pPr>
        <w:pStyle w:val="KeinLeerraum"/>
        <w:rPr>
          <w:rFonts w:ascii="Arial" w:hAnsi="Arial" w:cs="Arial"/>
          <w:b/>
        </w:rPr>
      </w:pPr>
      <w:r w:rsidRPr="00AF1683">
        <w:rPr>
          <w:rFonts w:ascii="Arial" w:hAnsi="Arial" w:cs="Arial"/>
          <w:b/>
        </w:rPr>
        <w:t>Aufzugsbänder</w:t>
      </w:r>
    </w:p>
    <w:p w:rsidR="00CE67ED" w:rsidRDefault="00CE67ED" w:rsidP="00CE67ED">
      <w:pPr>
        <w:pStyle w:val="KeinLeerraum"/>
        <w:rPr>
          <w:rFonts w:ascii="Arial" w:hAnsi="Arial" w:cs="Arial"/>
        </w:rPr>
      </w:pPr>
    </w:p>
    <w:p w:rsidR="00CE67ED" w:rsidRDefault="00CE67ED" w:rsidP="00CE67ED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CE67ED">
        <w:rPr>
          <w:rFonts w:ascii="Arial" w:hAnsi="Arial" w:cs="Arial"/>
        </w:rPr>
        <w:t>Texband</w:t>
      </w:r>
      <w:proofErr w:type="spellEnd"/>
      <w:r w:rsidRPr="00CE67ED">
        <w:rPr>
          <w:rFonts w:ascii="Arial" w:hAnsi="Arial" w:cs="Arial"/>
        </w:rPr>
        <w:t xml:space="preserve"> 6,4 mm breit </w:t>
      </w:r>
    </w:p>
    <w:p w:rsidR="00C27249" w:rsidRPr="00CE67ED" w:rsidRDefault="00CE67ED" w:rsidP="00CE67ED">
      <w:pPr>
        <w:pStyle w:val="KeinLeerraum"/>
        <w:numPr>
          <w:ilvl w:val="0"/>
          <w:numId w:val="6"/>
        </w:numPr>
        <w:rPr>
          <w:rFonts w:ascii="Arial" w:hAnsi="Arial" w:cs="Arial"/>
        </w:rPr>
      </w:pPr>
      <w:r w:rsidRPr="00CE67ED">
        <w:rPr>
          <w:rFonts w:ascii="Arial" w:hAnsi="Arial" w:cs="Arial"/>
        </w:rPr>
        <w:t>aus witterungsbeständigem Gewebe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         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</w:p>
    <w:p w:rsidR="00CE67ED" w:rsidRDefault="00CE67ED" w:rsidP="00CE67ED">
      <w:pPr>
        <w:pStyle w:val="KeinLeerraum"/>
        <w:rPr>
          <w:rFonts w:ascii="Arial" w:hAnsi="Arial" w:cs="Arial"/>
          <w:b/>
        </w:rPr>
      </w:pPr>
      <w:r w:rsidRPr="00AF1683">
        <w:rPr>
          <w:rFonts w:ascii="Arial" w:hAnsi="Arial" w:cs="Arial"/>
          <w:b/>
        </w:rPr>
        <w:t>Unterschiene</w:t>
      </w:r>
    </w:p>
    <w:p w:rsidR="00CE67ED" w:rsidRPr="00AF1683" w:rsidRDefault="00CE67ED" w:rsidP="00CE67ED">
      <w:pPr>
        <w:pStyle w:val="KeinLeerraum"/>
        <w:rPr>
          <w:rFonts w:ascii="Arial" w:hAnsi="Arial" w:cs="Arial"/>
          <w:b/>
        </w:rPr>
      </w:pPr>
    </w:p>
    <w:p w:rsidR="00CE67ED" w:rsidRDefault="00CE67ED" w:rsidP="00CE67ED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Abgerundete Schiene aus stranggepresstem Aluminium</w:t>
      </w:r>
    </w:p>
    <w:p w:rsidR="00CE67ED" w:rsidRDefault="00CE67ED" w:rsidP="00CE67ED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C0 Silber eloxiert</w:t>
      </w:r>
      <w:r w:rsidRPr="00A91158">
        <w:rPr>
          <w:rFonts w:ascii="Arial" w:hAnsi="Arial" w:cs="Arial"/>
        </w:rPr>
        <w:t xml:space="preserve"> oder pulverbeschichtet</w:t>
      </w:r>
    </w:p>
    <w:p w:rsidR="00CE67ED" w:rsidRDefault="00CE67ED" w:rsidP="00CE67ED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Abgerundete Form der</w:t>
      </w:r>
      <w:r>
        <w:rPr>
          <w:rFonts w:ascii="Arial" w:hAnsi="Arial" w:cs="Arial"/>
        </w:rPr>
        <w:t xml:space="preserve"> </w:t>
      </w:r>
      <w:r w:rsidRPr="00A91158">
        <w:rPr>
          <w:rFonts w:ascii="Arial" w:hAnsi="Arial" w:cs="Arial"/>
        </w:rPr>
        <w:t>Schiene (85 x 28 mm)</w:t>
      </w:r>
    </w:p>
    <w:p w:rsidR="00CE67ED" w:rsidRDefault="00CE67ED" w:rsidP="00CE67ED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Die Aufzugbänder sind in der Unterschiene integriert und stufenlos verstellbar.</w:t>
      </w:r>
    </w:p>
    <w:p w:rsidR="00CE67ED" w:rsidRDefault="00CE67ED" w:rsidP="00CE67ED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Alle Kunststoffteile sind witterungsbeständig und</w:t>
      </w:r>
      <w:r>
        <w:rPr>
          <w:rFonts w:ascii="Arial" w:hAnsi="Arial" w:cs="Arial"/>
        </w:rPr>
        <w:t xml:space="preserve"> </w:t>
      </w:r>
      <w:r w:rsidRPr="00A91158">
        <w:rPr>
          <w:rFonts w:ascii="Arial" w:hAnsi="Arial" w:cs="Arial"/>
        </w:rPr>
        <w:t xml:space="preserve">selbstschmierend. </w:t>
      </w:r>
    </w:p>
    <w:p w:rsidR="00CE67ED" w:rsidRPr="00A91158" w:rsidRDefault="00CE67ED" w:rsidP="00CE67ED">
      <w:pPr>
        <w:pStyle w:val="KeinLeerraum"/>
        <w:numPr>
          <w:ilvl w:val="0"/>
          <w:numId w:val="7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Unterschiene wendet nicht</w:t>
      </w:r>
      <w:r>
        <w:rPr>
          <w:rFonts w:ascii="Arial" w:hAnsi="Arial" w:cs="Arial"/>
        </w:rPr>
        <w:t xml:space="preserve"> mit</w:t>
      </w:r>
      <w:r w:rsidRPr="00A91158">
        <w:rPr>
          <w:rFonts w:ascii="Arial" w:hAnsi="Arial" w:cs="Arial"/>
        </w:rPr>
        <w:t>.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         </w:t>
      </w:r>
    </w:p>
    <w:p w:rsidR="00CE67ED" w:rsidRDefault="00C27249" w:rsidP="00CE67ED">
      <w:pPr>
        <w:pStyle w:val="KeinLeerraum"/>
        <w:rPr>
          <w:rFonts w:ascii="Arial" w:hAnsi="Arial" w:cs="Arial"/>
          <w:b/>
        </w:rPr>
      </w:pPr>
      <w:r w:rsidRPr="00CE67ED">
        <w:rPr>
          <w:rFonts w:ascii="Arial" w:hAnsi="Arial" w:cs="Arial"/>
          <w:b/>
        </w:rPr>
        <w:t>Führung</w:t>
      </w:r>
    </w:p>
    <w:p w:rsidR="00CE67ED" w:rsidRDefault="00CE67ED" w:rsidP="00CE67ED">
      <w:pPr>
        <w:pStyle w:val="KeinLeerraum"/>
        <w:rPr>
          <w:rFonts w:ascii="Arial" w:hAnsi="Arial" w:cs="Arial"/>
          <w:b/>
        </w:rPr>
      </w:pPr>
    </w:p>
    <w:p w:rsidR="00CE67ED" w:rsidRDefault="00C27249" w:rsidP="00C27249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CE67ED">
        <w:rPr>
          <w:rFonts w:ascii="Arial" w:hAnsi="Arial" w:cs="Arial"/>
        </w:rPr>
        <w:t>Behangführung</w:t>
      </w:r>
      <w:proofErr w:type="spellEnd"/>
      <w:r w:rsidRPr="00CE67ED">
        <w:rPr>
          <w:rFonts w:ascii="Arial" w:hAnsi="Arial" w:cs="Arial"/>
        </w:rPr>
        <w:t xml:space="preserve"> seitlich durch Edelstahl-Rundstäbe</w:t>
      </w:r>
    </w:p>
    <w:p w:rsidR="00CE67ED" w:rsidRDefault="00C27249" w:rsidP="00C27249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CE67ED">
        <w:rPr>
          <w:rFonts w:ascii="Arial" w:hAnsi="Arial" w:cs="Arial"/>
        </w:rPr>
        <w:t>Durchmesser 6 mm</w:t>
      </w:r>
    </w:p>
    <w:p w:rsidR="00CE67ED" w:rsidRDefault="00C27249" w:rsidP="00C27249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CE67ED">
        <w:rPr>
          <w:rFonts w:ascii="Arial" w:hAnsi="Arial" w:cs="Arial"/>
        </w:rPr>
        <w:t>befestigt im Spannwinkel mittels</w:t>
      </w:r>
      <w:r w:rsidR="00CE67ED" w:rsidRPr="00CE67ED">
        <w:rPr>
          <w:rFonts w:ascii="Arial" w:hAnsi="Arial" w:cs="Arial"/>
        </w:rPr>
        <w:t xml:space="preserve"> </w:t>
      </w:r>
      <w:r w:rsidRPr="00CE67ED">
        <w:rPr>
          <w:rFonts w:ascii="Arial" w:hAnsi="Arial" w:cs="Arial"/>
        </w:rPr>
        <w:t>selbstsichernder V2A</w:t>
      </w:r>
      <w:r w:rsidR="00CE67ED" w:rsidRPr="00CE67ED">
        <w:rPr>
          <w:rFonts w:ascii="Arial" w:hAnsi="Arial" w:cs="Arial"/>
        </w:rPr>
        <w:t>-</w:t>
      </w:r>
      <w:r w:rsidRPr="00CE67ED">
        <w:rPr>
          <w:rFonts w:ascii="Arial" w:hAnsi="Arial" w:cs="Arial"/>
        </w:rPr>
        <w:t>Mutter M 6 unten und Kontermutter</w:t>
      </w:r>
      <w:r w:rsidR="00CE67ED">
        <w:rPr>
          <w:rFonts w:ascii="Arial" w:hAnsi="Arial" w:cs="Arial"/>
        </w:rPr>
        <w:t xml:space="preserve"> </w:t>
      </w:r>
      <w:r w:rsidRPr="00CE67ED">
        <w:rPr>
          <w:rFonts w:ascii="Arial" w:hAnsi="Arial" w:cs="Arial"/>
        </w:rPr>
        <w:t>oben</w:t>
      </w:r>
    </w:p>
    <w:p w:rsidR="00CE67ED" w:rsidRDefault="00C27249" w:rsidP="00C27249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CE67ED">
        <w:rPr>
          <w:rFonts w:ascii="Arial" w:hAnsi="Arial" w:cs="Arial"/>
        </w:rPr>
        <w:t>Rundabstandhalter Durchmesser 20 mm</w:t>
      </w:r>
    </w:p>
    <w:p w:rsidR="00CE67ED" w:rsidRDefault="00C27249" w:rsidP="00C27249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CE67ED">
        <w:rPr>
          <w:rFonts w:ascii="Arial" w:hAnsi="Arial" w:cs="Arial"/>
        </w:rPr>
        <w:t>Befestigungsplatte aus Aluminium 50 x 35 mm</w:t>
      </w:r>
    </w:p>
    <w:p w:rsidR="00C27249" w:rsidRPr="00CE67ED" w:rsidRDefault="00C27249" w:rsidP="00C27249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CE67ED">
        <w:rPr>
          <w:rFonts w:ascii="Arial" w:hAnsi="Arial" w:cs="Arial"/>
        </w:rPr>
        <w:t xml:space="preserve">Abstand </w:t>
      </w:r>
      <w:r w:rsidR="00CE67ED">
        <w:rPr>
          <w:rFonts w:ascii="Arial" w:hAnsi="Arial" w:cs="Arial"/>
        </w:rPr>
        <w:t>(</w:t>
      </w:r>
      <w:r w:rsidRPr="00CE67ED">
        <w:rPr>
          <w:rFonts w:ascii="Arial" w:hAnsi="Arial" w:cs="Arial"/>
        </w:rPr>
        <w:t>Standard</w:t>
      </w:r>
      <w:r w:rsidR="00CE67ED">
        <w:rPr>
          <w:rFonts w:ascii="Arial" w:hAnsi="Arial" w:cs="Arial"/>
        </w:rPr>
        <w:t>)</w:t>
      </w:r>
      <w:r w:rsidRPr="00CE67ED">
        <w:rPr>
          <w:rFonts w:ascii="Arial" w:hAnsi="Arial" w:cs="Arial"/>
        </w:rPr>
        <w:t xml:space="preserve"> 70 mm, andere Maße auf Wunsch.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         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</w:p>
    <w:p w:rsidR="00CE67ED" w:rsidRDefault="00CE67ED" w:rsidP="00CE67ED">
      <w:pPr>
        <w:pStyle w:val="KeinLeerraum"/>
        <w:rPr>
          <w:rFonts w:ascii="Arial" w:hAnsi="Arial" w:cs="Arial"/>
          <w:b/>
        </w:rPr>
      </w:pPr>
      <w:r w:rsidRPr="00A91158">
        <w:rPr>
          <w:rFonts w:ascii="Arial" w:hAnsi="Arial" w:cs="Arial"/>
          <w:b/>
        </w:rPr>
        <w:t>Hinweis</w:t>
      </w:r>
    </w:p>
    <w:p w:rsidR="00CE67ED" w:rsidRDefault="00CE67ED" w:rsidP="00CE67ED">
      <w:pPr>
        <w:pStyle w:val="KeinLeerraum"/>
        <w:rPr>
          <w:rFonts w:ascii="Arial" w:hAnsi="Arial" w:cs="Arial"/>
        </w:rPr>
      </w:pPr>
    </w:p>
    <w:p w:rsidR="00C27249" w:rsidRPr="00C27249" w:rsidRDefault="00CE67ED" w:rsidP="00CE67ED">
      <w:pPr>
        <w:pStyle w:val="KeinLeerraum"/>
        <w:numPr>
          <w:ilvl w:val="0"/>
          <w:numId w:val="10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 xml:space="preserve">Grundsätzlich wird jede </w:t>
      </w:r>
      <w:proofErr w:type="spellStart"/>
      <w:r w:rsidRPr="00A91158">
        <w:rPr>
          <w:rFonts w:ascii="Arial" w:hAnsi="Arial" w:cs="Arial"/>
        </w:rPr>
        <w:t>AsyFlex</w:t>
      </w:r>
      <w:proofErr w:type="spellEnd"/>
      <w:r w:rsidRPr="00A91158">
        <w:rPr>
          <w:rFonts w:ascii="Arial" w:hAnsi="Arial" w:cs="Arial"/>
        </w:rPr>
        <w:t xml:space="preserve"> mit verzinkten</w:t>
      </w:r>
      <w:r>
        <w:rPr>
          <w:rFonts w:ascii="Arial" w:hAnsi="Arial" w:cs="Arial"/>
        </w:rPr>
        <w:t xml:space="preserve"> </w:t>
      </w:r>
      <w:r w:rsidRPr="00A91158">
        <w:rPr>
          <w:rFonts w:ascii="Arial" w:hAnsi="Arial" w:cs="Arial"/>
        </w:rPr>
        <w:t>Versteifungsbügeln ausgeliefert.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         </w:t>
      </w:r>
    </w:p>
    <w:p w:rsidR="00CE67ED" w:rsidRDefault="00CE67ED" w:rsidP="00CE67ED">
      <w:pPr>
        <w:pStyle w:val="KeinLeerraum"/>
        <w:rPr>
          <w:rFonts w:ascii="Arial" w:hAnsi="Arial" w:cs="Arial"/>
          <w:b/>
        </w:rPr>
      </w:pPr>
      <w:r w:rsidRPr="007C6DDD">
        <w:rPr>
          <w:rFonts w:ascii="Arial" w:hAnsi="Arial" w:cs="Arial"/>
          <w:b/>
        </w:rPr>
        <w:t>Oberflächenbehandlung</w:t>
      </w:r>
    </w:p>
    <w:p w:rsidR="00CE67ED" w:rsidRDefault="00CE67ED" w:rsidP="00CE67ED">
      <w:pPr>
        <w:pStyle w:val="KeinLeerraum"/>
        <w:rPr>
          <w:rFonts w:ascii="Arial" w:hAnsi="Arial" w:cs="Arial"/>
          <w:b/>
        </w:rPr>
      </w:pPr>
    </w:p>
    <w:p w:rsidR="00CE67ED" w:rsidRDefault="00CE67ED" w:rsidP="00CE67ED">
      <w:pPr>
        <w:pStyle w:val="KeinLeerraum"/>
        <w:numPr>
          <w:ilvl w:val="0"/>
          <w:numId w:val="11"/>
        </w:numPr>
        <w:rPr>
          <w:rFonts w:ascii="Arial" w:hAnsi="Arial" w:cs="Arial"/>
        </w:rPr>
      </w:pPr>
      <w:r w:rsidRPr="00A91158">
        <w:rPr>
          <w:rFonts w:ascii="Arial" w:hAnsi="Arial" w:cs="Arial"/>
        </w:rPr>
        <w:t>Blende, Unterschiene in Standardfarben C0, RAL 9016, 9006 und 7016</w:t>
      </w:r>
    </w:p>
    <w:p w:rsidR="00CE67ED" w:rsidRDefault="00CE67ED" w:rsidP="00CE67ED">
      <w:pPr>
        <w:pStyle w:val="KeinLeerraum"/>
        <w:numPr>
          <w:ilvl w:val="0"/>
          <w:numId w:val="11"/>
        </w:numPr>
        <w:rPr>
          <w:rFonts w:ascii="Arial" w:hAnsi="Arial" w:cs="Arial"/>
        </w:rPr>
      </w:pPr>
      <w:r w:rsidRPr="00CE67ED">
        <w:rPr>
          <w:rFonts w:ascii="Arial" w:hAnsi="Arial" w:cs="Arial"/>
        </w:rPr>
        <w:t>Spannwinkel in Standardfarben RAL 9016, 9006 und 7016</w:t>
      </w:r>
    </w:p>
    <w:p w:rsidR="00CE67ED" w:rsidRPr="00CE67ED" w:rsidRDefault="00CE67ED" w:rsidP="00CE67ED">
      <w:pPr>
        <w:pStyle w:val="KeinLeerraum"/>
        <w:numPr>
          <w:ilvl w:val="0"/>
          <w:numId w:val="11"/>
        </w:numPr>
        <w:rPr>
          <w:rFonts w:ascii="Arial" w:hAnsi="Arial" w:cs="Arial"/>
        </w:rPr>
      </w:pPr>
      <w:r w:rsidRPr="00CE67ED">
        <w:rPr>
          <w:rFonts w:ascii="Arial" w:hAnsi="Arial" w:cs="Arial"/>
        </w:rPr>
        <w:t>Auf Wunsch (Mehrpreis): pulverbeschichtet nach Reflexa-RAL-Farbkarte oder eloxiert C31- C35 (nur Blende und Unterschiene)</w:t>
      </w:r>
    </w:p>
    <w:p w:rsidR="00CE67ED" w:rsidRDefault="00CE67ED" w:rsidP="00C27249">
      <w:pPr>
        <w:pStyle w:val="KeinLeerraum"/>
        <w:rPr>
          <w:rFonts w:ascii="Arial" w:hAnsi="Arial" w:cs="Arial"/>
        </w:rPr>
      </w:pP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  <w:r w:rsidRPr="00C27249">
        <w:rPr>
          <w:rFonts w:ascii="Arial" w:hAnsi="Arial" w:cs="Arial"/>
        </w:rPr>
        <w:t xml:space="preserve">         </w:t>
      </w:r>
    </w:p>
    <w:p w:rsidR="00C27249" w:rsidRPr="00C27249" w:rsidRDefault="00C27249" w:rsidP="00C27249">
      <w:pPr>
        <w:pStyle w:val="KeinLeerraum"/>
        <w:rPr>
          <w:rFonts w:ascii="Arial" w:hAnsi="Arial" w:cs="Arial"/>
        </w:rPr>
      </w:pPr>
    </w:p>
    <w:p w:rsidR="00CE67ED" w:rsidRDefault="00CE67ED" w:rsidP="00CE67ED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CE67ED" w:rsidRDefault="00CE67ED" w:rsidP="00CE67ED">
      <w:pPr>
        <w:spacing w:after="0" w:line="240" w:lineRule="auto"/>
        <w:rPr>
          <w:rFonts w:ascii="Arial" w:hAnsi="Arial" w:cs="Arial"/>
          <w:noProof/>
        </w:rPr>
      </w:pPr>
    </w:p>
    <w:p w:rsidR="00CE67ED" w:rsidRDefault="00CE67ED" w:rsidP="00CE67ED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CE67ED" w:rsidRDefault="00CE67ED" w:rsidP="00CE67ED">
      <w:pPr>
        <w:spacing w:after="0" w:line="240" w:lineRule="auto"/>
        <w:rPr>
          <w:rFonts w:ascii="Arial" w:hAnsi="Arial" w:cs="Arial"/>
          <w:noProof/>
        </w:rPr>
      </w:pPr>
    </w:p>
    <w:p w:rsidR="00B37B6B" w:rsidRPr="00C27249" w:rsidRDefault="00CE67ED" w:rsidP="00CE67ED">
      <w:pPr>
        <w:pStyle w:val="KeinLeerraum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sectPr w:rsidR="00B37B6B" w:rsidRPr="00C27249" w:rsidSect="00B37B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2AB2"/>
    <w:multiLevelType w:val="hybridMultilevel"/>
    <w:tmpl w:val="48847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2672F"/>
    <w:multiLevelType w:val="hybridMultilevel"/>
    <w:tmpl w:val="97ECE630"/>
    <w:lvl w:ilvl="0" w:tplc="0407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">
    <w:nsid w:val="1DA90A59"/>
    <w:multiLevelType w:val="hybridMultilevel"/>
    <w:tmpl w:val="72743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14316"/>
    <w:multiLevelType w:val="hybridMultilevel"/>
    <w:tmpl w:val="ADB6A5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00C5E"/>
    <w:multiLevelType w:val="hybridMultilevel"/>
    <w:tmpl w:val="2EEC7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16341"/>
    <w:multiLevelType w:val="hybridMultilevel"/>
    <w:tmpl w:val="0D5C0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E1593"/>
    <w:multiLevelType w:val="hybridMultilevel"/>
    <w:tmpl w:val="9F562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55C54"/>
    <w:multiLevelType w:val="hybridMultilevel"/>
    <w:tmpl w:val="7F22C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F76BD"/>
    <w:multiLevelType w:val="hybridMultilevel"/>
    <w:tmpl w:val="DFF68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D502F"/>
    <w:multiLevelType w:val="hybridMultilevel"/>
    <w:tmpl w:val="E3B2E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B0315A"/>
    <w:multiLevelType w:val="hybridMultilevel"/>
    <w:tmpl w:val="06E037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A16FD"/>
    <w:multiLevelType w:val="hybridMultilevel"/>
    <w:tmpl w:val="41164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27249"/>
    <w:rsid w:val="000D7FB8"/>
    <w:rsid w:val="005A4DA2"/>
    <w:rsid w:val="00740265"/>
    <w:rsid w:val="00852B3B"/>
    <w:rsid w:val="00B37B6B"/>
    <w:rsid w:val="00C27249"/>
    <w:rsid w:val="00CE67ED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272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27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mayer</cp:lastModifiedBy>
  <cp:revision>2</cp:revision>
  <dcterms:created xsi:type="dcterms:W3CDTF">2014-08-26T09:39:00Z</dcterms:created>
  <dcterms:modified xsi:type="dcterms:W3CDTF">2017-03-29T07:37:00Z</dcterms:modified>
</cp:coreProperties>
</file>